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Pr="00790D0E" w:rsidRDefault="009A32CD">
      <w:pPr>
        <w:rPr>
          <w:u w:val="single"/>
        </w:rPr>
      </w:pPr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</w:p>
    <w:p w:rsidR="00374A92" w:rsidRPr="00374A92" w:rsidRDefault="00374A92" w:rsidP="00374A92">
      <w:pPr>
        <w:tabs>
          <w:tab w:val="left" w:pos="3130"/>
        </w:tabs>
        <w:jc w:val="center"/>
        <w:rPr>
          <w:rFonts w:ascii="Bodoni MT" w:hAnsi="Bodoni MT"/>
          <w:b/>
          <w:sz w:val="36"/>
          <w:szCs w:val="36"/>
          <w:u w:val="single"/>
          <w:lang w:val="en-US"/>
        </w:rPr>
      </w:pPr>
      <w:r w:rsidRPr="00374A92">
        <w:rPr>
          <w:rFonts w:ascii="Bodoni MT" w:hAnsi="Bodoni MT"/>
          <w:b/>
          <w:sz w:val="36"/>
          <w:szCs w:val="36"/>
          <w:u w:val="single"/>
          <w:lang w:val="en-US"/>
        </w:rPr>
        <w:t>CORSO QUADRIENNALE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9"/>
        <w:gridCol w:w="1543"/>
        <w:gridCol w:w="1690"/>
        <w:gridCol w:w="2120"/>
        <w:gridCol w:w="1716"/>
        <w:gridCol w:w="2525"/>
        <w:gridCol w:w="3220"/>
      </w:tblGrid>
      <w:tr w:rsidR="001D2C7A" w:rsidTr="00374A92">
        <w:tc>
          <w:tcPr>
            <w:tcW w:w="168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12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5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322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BB3409" w:rsidTr="00374A92">
        <w:tc>
          <w:tcPr>
            <w:tcW w:w="1689" w:type="dxa"/>
            <w:vMerge w:val="restart"/>
            <w:shd w:val="clear" w:color="auto" w:fill="FFC000"/>
          </w:tcPr>
          <w:p w:rsidR="00021692" w:rsidRDefault="00021692" w:rsidP="00CD5939">
            <w:pPr>
              <w:jc w:val="both"/>
            </w:pPr>
            <w:r>
              <w:t xml:space="preserve">Competenza </w:t>
            </w:r>
          </w:p>
          <w:p w:rsidR="00021692" w:rsidRDefault="00021692" w:rsidP="00CD5939">
            <w:pPr>
              <w:jc w:val="both"/>
            </w:pPr>
            <w:r>
              <w:t>multilinguistica</w:t>
            </w:r>
          </w:p>
        </w:tc>
        <w:tc>
          <w:tcPr>
            <w:tcW w:w="1543" w:type="dxa"/>
            <w:vMerge w:val="restart"/>
            <w:shd w:val="clear" w:color="auto" w:fill="FFC000"/>
          </w:tcPr>
          <w:p w:rsidR="00021692" w:rsidRDefault="00021692" w:rsidP="00CD5939">
            <w:r>
              <w:t>QUARTO</w:t>
            </w:r>
          </w:p>
        </w:tc>
        <w:tc>
          <w:tcPr>
            <w:tcW w:w="1690" w:type="dxa"/>
            <w:shd w:val="clear" w:color="auto" w:fill="FFC000"/>
          </w:tcPr>
          <w:p w:rsidR="00021692" w:rsidRPr="00B47768" w:rsidRDefault="008F2124" w:rsidP="00CD5939">
            <w:pPr>
              <w:rPr>
                <w:rFonts w:ascii="Bodoni MT" w:hAnsi="Bodoni MT"/>
              </w:rPr>
            </w:pPr>
            <w:r>
              <w:t xml:space="preserve">Padroneggiare la lingua inglese e, ove prevista, un’altra lingua comunitaria, per scopi comunicativi e utilizzare i linguaggi settoriali relativi ai percorsi di </w:t>
            </w:r>
            <w:r>
              <w:lastRenderedPageBreak/>
              <w:t>studio, per interagire in diversi ambiti e contesti professionali, al livello B2 del quadro comune europeo di riferimento per le lingue (QCER)</w:t>
            </w:r>
          </w:p>
        </w:tc>
        <w:tc>
          <w:tcPr>
            <w:tcW w:w="2120" w:type="dxa"/>
            <w:shd w:val="clear" w:color="auto" w:fill="FFC000"/>
          </w:tcPr>
          <w:p w:rsidR="00021692" w:rsidRDefault="00645F0C" w:rsidP="00CD5939">
            <w:r>
              <w:lastRenderedPageBreak/>
              <w:t>Strategie per la comprensione globale e selettiva di testi relativamente complessi, scritti, orali e multimediali.</w:t>
            </w:r>
          </w:p>
        </w:tc>
        <w:tc>
          <w:tcPr>
            <w:tcW w:w="1716" w:type="dxa"/>
            <w:shd w:val="clear" w:color="auto" w:fill="FFC000"/>
          </w:tcPr>
          <w:p w:rsidR="00021692" w:rsidRDefault="00BB3409" w:rsidP="00645F0C">
            <w:r>
              <w:t xml:space="preserve">Comprendere idee principali e specifici dettagli di testi relativamente complessi, inerenti la sfera personale, l’attualità, il lavoro o il settore di </w:t>
            </w:r>
            <w:r>
              <w:lastRenderedPageBreak/>
              <w:t>indirizzo.</w:t>
            </w:r>
          </w:p>
        </w:tc>
        <w:tc>
          <w:tcPr>
            <w:tcW w:w="2525" w:type="dxa"/>
            <w:shd w:val="clear" w:color="auto" w:fill="FFC000"/>
          </w:tcPr>
          <w:p w:rsidR="00E8369B" w:rsidRDefault="00B15E16" w:rsidP="001D2C7A">
            <w:r>
              <w:lastRenderedPageBreak/>
              <w:t>Brainstorming</w:t>
            </w:r>
          </w:p>
          <w:p w:rsidR="00B15E16" w:rsidRDefault="00B15E16" w:rsidP="001D2C7A">
            <w:r>
              <w:t>Lavoro a coppie/gruppo</w:t>
            </w:r>
          </w:p>
          <w:p w:rsidR="00B81B33" w:rsidRDefault="00B81B33" w:rsidP="001D2C7A">
            <w:r>
              <w:t>Cooperative learning</w:t>
            </w:r>
          </w:p>
          <w:p w:rsidR="00B81B33" w:rsidRDefault="00B81B33" w:rsidP="001D2C7A">
            <w:r>
              <w:t>Learning by doing</w:t>
            </w:r>
          </w:p>
          <w:p w:rsidR="00B81B33" w:rsidRDefault="00B81B33" w:rsidP="001D2C7A">
            <w:r>
              <w:t>Problem solving</w:t>
            </w:r>
          </w:p>
        </w:tc>
        <w:tc>
          <w:tcPr>
            <w:tcW w:w="3220" w:type="dxa"/>
            <w:shd w:val="clear" w:color="auto" w:fill="FFD966" w:themeFill="accent4" w:themeFillTint="99"/>
          </w:tcPr>
          <w:p w:rsidR="00021692" w:rsidRDefault="00D64DF9" w:rsidP="00CD5939">
            <w:r>
              <w:t>Apprezzamento della diversità culturale nonché interesse e curiosità per lingue diverse e per la comunicazione interculturale.</w:t>
            </w:r>
          </w:p>
        </w:tc>
      </w:tr>
      <w:tr w:rsidR="00BB3409" w:rsidTr="00374A92">
        <w:tc>
          <w:tcPr>
            <w:tcW w:w="1689" w:type="dxa"/>
            <w:vMerge/>
            <w:shd w:val="clear" w:color="auto" w:fill="FFC000"/>
          </w:tcPr>
          <w:p w:rsidR="00021692" w:rsidRDefault="00021692" w:rsidP="00CD5939"/>
        </w:tc>
        <w:tc>
          <w:tcPr>
            <w:tcW w:w="1543" w:type="dxa"/>
            <w:vMerge/>
            <w:shd w:val="clear" w:color="auto" w:fill="FFC000"/>
          </w:tcPr>
          <w:p w:rsidR="00021692" w:rsidRDefault="00021692" w:rsidP="00CD5939"/>
        </w:tc>
        <w:tc>
          <w:tcPr>
            <w:tcW w:w="1690" w:type="dxa"/>
            <w:shd w:val="clear" w:color="auto" w:fill="FFC000"/>
          </w:tcPr>
          <w:p w:rsidR="00021692" w:rsidRDefault="008F2124" w:rsidP="00CD5939">
            <w:r>
              <w:t>Utilizzare e produrre strumenti di comunicazione visiva e multimediale, anche con riferimento alle strategie espressive e agli strumenti tecnici della comunicazione in rete</w:t>
            </w:r>
          </w:p>
        </w:tc>
        <w:tc>
          <w:tcPr>
            <w:tcW w:w="2120" w:type="dxa"/>
            <w:shd w:val="clear" w:color="auto" w:fill="FFC000"/>
          </w:tcPr>
          <w:p w:rsidR="00021692" w:rsidRDefault="00645F0C" w:rsidP="00CD5939">
            <w:r>
              <w:t>Caratteristiche delle principali tipologie testuali, comprese quelle tecnico-professional</w:t>
            </w:r>
          </w:p>
        </w:tc>
        <w:tc>
          <w:tcPr>
            <w:tcW w:w="1716" w:type="dxa"/>
            <w:shd w:val="clear" w:color="auto" w:fill="FFC000"/>
          </w:tcPr>
          <w:p w:rsidR="00021692" w:rsidRPr="005706DC" w:rsidRDefault="00BB3409" w:rsidP="00645F0C">
            <w:pPr>
              <w:rPr>
                <w:rFonts w:ascii="Bodoni MT" w:eastAsia="Times New Roman" w:hAnsi="Bodoni MT" w:cstheme="minorHAnsi"/>
                <w:sz w:val="24"/>
                <w:szCs w:val="24"/>
                <w:lang w:eastAsia="it-IT"/>
              </w:rPr>
            </w:pPr>
            <w:r>
              <w:t>Esprimere e argomentare le proprie opinioni con relativa spontaneità nell’interazione anche con madrelingua , su argomenti generali, di studio e di lavoro</w:t>
            </w:r>
          </w:p>
        </w:tc>
        <w:tc>
          <w:tcPr>
            <w:tcW w:w="2525" w:type="dxa"/>
            <w:shd w:val="clear" w:color="auto" w:fill="FFC000"/>
          </w:tcPr>
          <w:p w:rsidR="00021692" w:rsidRDefault="00021692" w:rsidP="00E8369B"/>
        </w:tc>
        <w:tc>
          <w:tcPr>
            <w:tcW w:w="3220" w:type="dxa"/>
            <w:shd w:val="clear" w:color="auto" w:fill="FFD966" w:themeFill="accent4" w:themeFillTint="99"/>
          </w:tcPr>
          <w:p w:rsidR="00021692" w:rsidRDefault="00021692" w:rsidP="00CD5939"/>
        </w:tc>
      </w:tr>
      <w:tr w:rsidR="00BB3409" w:rsidTr="00374A92">
        <w:tc>
          <w:tcPr>
            <w:tcW w:w="1689" w:type="dxa"/>
            <w:vMerge/>
            <w:shd w:val="clear" w:color="auto" w:fill="FFC000" w:themeFill="accent4"/>
          </w:tcPr>
          <w:p w:rsidR="00021692" w:rsidRDefault="00021692" w:rsidP="00CD5939"/>
        </w:tc>
        <w:tc>
          <w:tcPr>
            <w:tcW w:w="1543" w:type="dxa"/>
            <w:vMerge/>
            <w:shd w:val="clear" w:color="auto" w:fill="FFC000"/>
          </w:tcPr>
          <w:p w:rsidR="00021692" w:rsidRDefault="00021692" w:rsidP="00CD5939"/>
        </w:tc>
        <w:tc>
          <w:tcPr>
            <w:tcW w:w="1690" w:type="dxa"/>
            <w:shd w:val="clear" w:color="auto" w:fill="FFC000"/>
          </w:tcPr>
          <w:p w:rsidR="00021692" w:rsidRDefault="008F2124" w:rsidP="008F2124">
            <w:r>
              <w:t>Redigere relazioni tecniche e documentare le attività individuali e di gruppo relative a situazioni professionali</w:t>
            </w:r>
          </w:p>
        </w:tc>
        <w:tc>
          <w:tcPr>
            <w:tcW w:w="2120" w:type="dxa"/>
            <w:shd w:val="clear" w:color="auto" w:fill="FFC000"/>
          </w:tcPr>
          <w:p w:rsidR="00021692" w:rsidRDefault="00645F0C" w:rsidP="00CD5939">
            <w:r>
              <w:t>Lessico e fraseologia idiomatica frequenti relativi ad argomenti di interesse generale, di studio o di lavoro; varietà espressive e di registro.</w:t>
            </w:r>
          </w:p>
        </w:tc>
        <w:tc>
          <w:tcPr>
            <w:tcW w:w="1716" w:type="dxa"/>
            <w:shd w:val="clear" w:color="auto" w:fill="FFC000"/>
          </w:tcPr>
          <w:p w:rsidR="00021692" w:rsidRDefault="00BB3409" w:rsidP="00645F0C">
            <w:pPr>
              <w:tabs>
                <w:tab w:val="left" w:pos="0"/>
              </w:tabs>
            </w:pPr>
            <w:r>
              <w:t xml:space="preserve">Comprendere idee principali, dettagli e punto di vista in testi scritti relativamente complessi riguardanti argomenti di attualità, di studio e di </w:t>
            </w:r>
            <w:r>
              <w:lastRenderedPageBreak/>
              <w:t>lavoro</w:t>
            </w:r>
          </w:p>
          <w:p w:rsidR="00BB3409" w:rsidRDefault="00BB3409" w:rsidP="00645F0C">
            <w:pPr>
              <w:tabs>
                <w:tab w:val="left" w:pos="0"/>
              </w:tabs>
            </w:pPr>
          </w:p>
        </w:tc>
        <w:tc>
          <w:tcPr>
            <w:tcW w:w="2525" w:type="dxa"/>
            <w:shd w:val="clear" w:color="auto" w:fill="FFC000"/>
          </w:tcPr>
          <w:p w:rsidR="00021692" w:rsidRPr="004D2B8E" w:rsidRDefault="00021692" w:rsidP="00E8369B"/>
        </w:tc>
        <w:tc>
          <w:tcPr>
            <w:tcW w:w="3220" w:type="dxa"/>
            <w:shd w:val="clear" w:color="auto" w:fill="FFD966" w:themeFill="accent4" w:themeFillTint="99"/>
          </w:tcPr>
          <w:p w:rsidR="00021692" w:rsidRPr="004D2B8E" w:rsidRDefault="00021692" w:rsidP="00CD5939"/>
        </w:tc>
      </w:tr>
      <w:tr w:rsidR="00BB3409" w:rsidTr="00374A92">
        <w:tc>
          <w:tcPr>
            <w:tcW w:w="1689" w:type="dxa"/>
            <w:shd w:val="clear" w:color="auto" w:fill="FFC000" w:themeFill="accent4"/>
          </w:tcPr>
          <w:p w:rsidR="00021692" w:rsidRPr="00791CBA" w:rsidRDefault="001D2C7A" w:rsidP="00CD593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Competenza personale, sociale e capacità di imparare ad imparare</w:t>
            </w:r>
          </w:p>
        </w:tc>
        <w:tc>
          <w:tcPr>
            <w:tcW w:w="1543" w:type="dxa"/>
            <w:vMerge/>
            <w:shd w:val="clear" w:color="auto" w:fill="FFC000"/>
          </w:tcPr>
          <w:p w:rsidR="00021692" w:rsidRDefault="00021692" w:rsidP="00CD5939"/>
        </w:tc>
        <w:tc>
          <w:tcPr>
            <w:tcW w:w="1690" w:type="dxa"/>
            <w:shd w:val="clear" w:color="auto" w:fill="FFC000"/>
          </w:tcPr>
          <w:p w:rsidR="00021692" w:rsidRPr="0089202C" w:rsidRDefault="008F2124" w:rsidP="008F2124">
            <w:r>
              <w:t>Individuare e utilizzare gli strumenti di comunicazione e di team working più appropriati per intervenire nei contesti organizzativi e professionali di riferimento</w:t>
            </w:r>
          </w:p>
        </w:tc>
        <w:tc>
          <w:tcPr>
            <w:tcW w:w="2120" w:type="dxa"/>
            <w:shd w:val="clear" w:color="auto" w:fill="FFC000"/>
          </w:tcPr>
          <w:p w:rsidR="00021692" w:rsidRDefault="00021692" w:rsidP="00CD5939"/>
        </w:tc>
        <w:tc>
          <w:tcPr>
            <w:tcW w:w="1716" w:type="dxa"/>
            <w:shd w:val="clear" w:color="auto" w:fill="FFC000"/>
          </w:tcPr>
          <w:p w:rsidR="00021692" w:rsidRDefault="00366191" w:rsidP="00CD5939">
            <w:r>
              <w:t>Produrre, nella forma scritta e orale, relazioni, sintesi e commenti coerenti e coesi, su esperienze, processi e situazioni relative al settore di indirizzo.</w:t>
            </w:r>
          </w:p>
        </w:tc>
        <w:tc>
          <w:tcPr>
            <w:tcW w:w="2525" w:type="dxa"/>
            <w:shd w:val="clear" w:color="auto" w:fill="FFC000"/>
          </w:tcPr>
          <w:p w:rsidR="00021692" w:rsidRPr="0089202C" w:rsidRDefault="00021692" w:rsidP="00CD5939"/>
        </w:tc>
        <w:tc>
          <w:tcPr>
            <w:tcW w:w="3220" w:type="dxa"/>
            <w:shd w:val="clear" w:color="auto" w:fill="FFD966" w:themeFill="accent4" w:themeFillTint="99"/>
          </w:tcPr>
          <w:p w:rsidR="00021692" w:rsidRPr="0089202C" w:rsidRDefault="00D64DF9" w:rsidP="00CD5939">
            <w:r>
              <w:t>Atteggiamento aperto e rispettoso nei confronti delle diverse manifestazioni dell’espressione culturale</w:t>
            </w:r>
            <w:r w:rsidR="00266219">
              <w:t>, curiosità nei confronti del mondo, apertura</w:t>
            </w:r>
            <w:r w:rsidR="001F7CC1">
              <w:t xml:space="preserve"> per immaginare nuove possibilità e disponibilità a partecipare a esperienze culturali.</w:t>
            </w:r>
          </w:p>
        </w:tc>
      </w:tr>
      <w:tr w:rsidR="00BB3409" w:rsidTr="00374A92">
        <w:tc>
          <w:tcPr>
            <w:tcW w:w="1689" w:type="dxa"/>
            <w:shd w:val="clear" w:color="auto" w:fill="FFC000"/>
          </w:tcPr>
          <w:p w:rsidR="00021692" w:rsidRDefault="001D2C7A" w:rsidP="00CD5939">
            <w:pPr>
              <w:tabs>
                <w:tab w:val="left" w:pos="11489"/>
              </w:tabs>
            </w:pPr>
            <w:r>
              <w:t>Competenza in materia di consapevolezza ed espressione culturali</w:t>
            </w:r>
          </w:p>
        </w:tc>
        <w:tc>
          <w:tcPr>
            <w:tcW w:w="1543" w:type="dxa"/>
            <w:vMerge/>
            <w:shd w:val="clear" w:color="auto" w:fill="FFC000"/>
          </w:tcPr>
          <w:p w:rsidR="00021692" w:rsidRDefault="00021692" w:rsidP="00CD5939">
            <w:pPr>
              <w:tabs>
                <w:tab w:val="left" w:pos="11489"/>
              </w:tabs>
            </w:pPr>
          </w:p>
        </w:tc>
        <w:tc>
          <w:tcPr>
            <w:tcW w:w="1690" w:type="dxa"/>
            <w:shd w:val="clear" w:color="auto" w:fill="FFC000"/>
          </w:tcPr>
          <w:p w:rsidR="00021692" w:rsidRDefault="00021692" w:rsidP="00CD5939">
            <w:pPr>
              <w:tabs>
                <w:tab w:val="left" w:pos="11489"/>
              </w:tabs>
            </w:pPr>
          </w:p>
        </w:tc>
        <w:tc>
          <w:tcPr>
            <w:tcW w:w="2120" w:type="dxa"/>
            <w:shd w:val="clear" w:color="auto" w:fill="FFC000"/>
          </w:tcPr>
          <w:p w:rsidR="00021692" w:rsidRDefault="001D2C7A" w:rsidP="00CD5939">
            <w:pPr>
              <w:tabs>
                <w:tab w:val="left" w:pos="11489"/>
              </w:tabs>
            </w:pPr>
            <w:r>
              <w:t>Aspetti socio-culturali della lingua inglese/francese e dei Paesi anglofoni/francofoni.</w:t>
            </w:r>
          </w:p>
        </w:tc>
        <w:tc>
          <w:tcPr>
            <w:tcW w:w="1716" w:type="dxa"/>
            <w:shd w:val="clear" w:color="auto" w:fill="FFC000"/>
          </w:tcPr>
          <w:p w:rsidR="00021692" w:rsidRDefault="00BB3409" w:rsidP="00CD5939">
            <w:pPr>
              <w:tabs>
                <w:tab w:val="left" w:pos="11489"/>
              </w:tabs>
            </w:pPr>
            <w:r>
              <w:t>Riconoscere la dimensione culturale della lingua ai fini della mediazione linguistica e della comunicazione interculturale.</w:t>
            </w:r>
          </w:p>
        </w:tc>
        <w:tc>
          <w:tcPr>
            <w:tcW w:w="2525" w:type="dxa"/>
            <w:shd w:val="clear" w:color="auto" w:fill="FFC000"/>
          </w:tcPr>
          <w:p w:rsidR="00021692" w:rsidRDefault="00021692" w:rsidP="00CD5939">
            <w:pPr>
              <w:tabs>
                <w:tab w:val="left" w:pos="11489"/>
              </w:tabs>
            </w:pPr>
          </w:p>
        </w:tc>
        <w:tc>
          <w:tcPr>
            <w:tcW w:w="3220" w:type="dxa"/>
            <w:shd w:val="clear" w:color="auto" w:fill="FFD966" w:themeFill="accent4" w:themeFillTint="99"/>
          </w:tcPr>
          <w:p w:rsidR="00021692" w:rsidRDefault="00021692" w:rsidP="00CD5939">
            <w:pPr>
              <w:tabs>
                <w:tab w:val="left" w:pos="11489"/>
              </w:tabs>
            </w:pPr>
          </w:p>
        </w:tc>
      </w:tr>
      <w:tr w:rsidR="00FF27BF" w:rsidTr="00374A92">
        <w:tc>
          <w:tcPr>
            <w:tcW w:w="14503" w:type="dxa"/>
            <w:gridSpan w:val="7"/>
            <w:shd w:val="clear" w:color="auto" w:fill="8EAADB" w:themeFill="accent5" w:themeFillTint="99"/>
          </w:tcPr>
          <w:p w:rsidR="00FF27BF" w:rsidRDefault="00501D7A" w:rsidP="00501D7A">
            <w:pPr>
              <w:tabs>
                <w:tab w:val="left" w:pos="11489"/>
              </w:tabs>
            </w:pPr>
            <w:r>
              <w:t xml:space="preserve">Al termine del percorso quadriennale lo studente è in grado di padroneggiare la lingua inglese e la lingua francese per scopi comunicativi; utilizzare i linguaggi settoriali relativi ai percorsi di studio, per interagire in diversi ambiti e contesti professionali, al livello </w:t>
            </w:r>
            <w:r w:rsidR="004D23D8">
              <w:t>B1-</w:t>
            </w:r>
            <w:r>
              <w:t>B2 del quadro comune europeo di riferimento per le lingue (QCER); stabilire collegamenti tra le tradizioni culturali locali, nazionali ed internazionali sia in una prospettiva interculturale sia ai fini della mobilità di studio e di lavoro; utilizzare le reti e gli strumenti informatici nelle attività di studio, ricerca e approfondimento disciplinare; saper interpretare il proprio autonomo ruolo nel lavoro di gruppo.</w:t>
            </w:r>
          </w:p>
        </w:tc>
      </w:tr>
    </w:tbl>
    <w:p w:rsidR="00FF27BF" w:rsidRDefault="00FF27BF"/>
    <w:sectPr w:rsidR="00FF27BF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87C" w:rsidRDefault="0081287C" w:rsidP="00CE1237">
      <w:pPr>
        <w:spacing w:after="0" w:line="240" w:lineRule="auto"/>
      </w:pPr>
      <w:r>
        <w:separator/>
      </w:r>
    </w:p>
  </w:endnote>
  <w:endnote w:type="continuationSeparator" w:id="0">
    <w:p w:rsidR="0081287C" w:rsidRDefault="0081287C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87C" w:rsidRDefault="0081287C" w:rsidP="00CE1237">
      <w:pPr>
        <w:spacing w:after="0" w:line="240" w:lineRule="auto"/>
      </w:pPr>
      <w:r>
        <w:separator/>
      </w:r>
    </w:p>
  </w:footnote>
  <w:footnote w:type="continuationSeparator" w:id="0">
    <w:p w:rsidR="0081287C" w:rsidRDefault="0081287C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21692"/>
    <w:rsid w:val="000342C3"/>
    <w:rsid w:val="00173BFB"/>
    <w:rsid w:val="00193976"/>
    <w:rsid w:val="001D2C7A"/>
    <w:rsid w:val="001F7CC1"/>
    <w:rsid w:val="002650D1"/>
    <w:rsid w:val="00266219"/>
    <w:rsid w:val="002C4580"/>
    <w:rsid w:val="00366191"/>
    <w:rsid w:val="00374A92"/>
    <w:rsid w:val="003912E7"/>
    <w:rsid w:val="003D07BE"/>
    <w:rsid w:val="00402C65"/>
    <w:rsid w:val="00425A62"/>
    <w:rsid w:val="0045787F"/>
    <w:rsid w:val="00457E7E"/>
    <w:rsid w:val="0049079B"/>
    <w:rsid w:val="004D09CD"/>
    <w:rsid w:val="004D23D8"/>
    <w:rsid w:val="004D2B8E"/>
    <w:rsid w:val="00501D7A"/>
    <w:rsid w:val="00506C77"/>
    <w:rsid w:val="005706DC"/>
    <w:rsid w:val="00645F0C"/>
    <w:rsid w:val="00656FDC"/>
    <w:rsid w:val="00787119"/>
    <w:rsid w:val="00790D0E"/>
    <w:rsid w:val="00791CBA"/>
    <w:rsid w:val="0081287C"/>
    <w:rsid w:val="0089202C"/>
    <w:rsid w:val="008D095A"/>
    <w:rsid w:val="008E09EB"/>
    <w:rsid w:val="008F2124"/>
    <w:rsid w:val="00925615"/>
    <w:rsid w:val="009447E2"/>
    <w:rsid w:val="009A32CD"/>
    <w:rsid w:val="009C1384"/>
    <w:rsid w:val="009F635B"/>
    <w:rsid w:val="00A46C3C"/>
    <w:rsid w:val="00A66F06"/>
    <w:rsid w:val="00AB1363"/>
    <w:rsid w:val="00B15E16"/>
    <w:rsid w:val="00B47768"/>
    <w:rsid w:val="00B81B33"/>
    <w:rsid w:val="00BA3F4F"/>
    <w:rsid w:val="00BB3409"/>
    <w:rsid w:val="00CE1237"/>
    <w:rsid w:val="00CE6DAE"/>
    <w:rsid w:val="00D64DF9"/>
    <w:rsid w:val="00DB10ED"/>
    <w:rsid w:val="00E021A3"/>
    <w:rsid w:val="00E460F0"/>
    <w:rsid w:val="00E8369B"/>
    <w:rsid w:val="00FD5AF2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B155D1-7172-4DB7-8ABB-095DD9A2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E0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FD89E-13D1-4B8B-84F4-9F735010A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2018-12-06T08:32:00Z</dcterms:created>
  <dcterms:modified xsi:type="dcterms:W3CDTF">2018-12-06T08:32:00Z</dcterms:modified>
</cp:coreProperties>
</file>